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CA1" w:rsidRDefault="00877CA1" w:rsidP="005B40B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B40B9" w:rsidRPr="005B40B9" w:rsidRDefault="005B40B9" w:rsidP="005B40B9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18"/>
          <w:szCs w:val="18"/>
        </w:rPr>
      </w:pPr>
      <w:r w:rsidRPr="005B40B9">
        <w:rPr>
          <w:rFonts w:ascii="Times New Roman" w:eastAsiaTheme="majorEastAsia" w:hAnsi="Times New Roman" w:cs="Times New Roman"/>
          <w:b/>
          <w:i/>
          <w:iCs/>
          <w:sz w:val="18"/>
          <w:szCs w:val="18"/>
        </w:rPr>
        <w:t>ТЕХНИЧЕСКОЕ ЗАДАНИЕ</w:t>
      </w:r>
    </w:p>
    <w:p w:rsidR="005B40B9" w:rsidRPr="005B40B9" w:rsidRDefault="005B40B9" w:rsidP="005B40B9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B40B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 договора: </w:t>
      </w:r>
      <w:r w:rsidRPr="005B40B9">
        <w:rPr>
          <w:rFonts w:ascii="Times New Roman" w:hAnsi="Times New Roman" w:cs="Times New Roman"/>
          <w:sz w:val="18"/>
          <w:szCs w:val="18"/>
          <w:lang w:eastAsia="ar-SA"/>
        </w:rPr>
        <w:t xml:space="preserve">Поставка </w:t>
      </w:r>
      <w:r w:rsidRPr="005B40B9">
        <w:rPr>
          <w:rFonts w:ascii="Times New Roman" w:hAnsi="Times New Roman" w:cs="Times New Roman"/>
          <w:sz w:val="18"/>
          <w:szCs w:val="18"/>
        </w:rPr>
        <w:t xml:space="preserve">перчаток стерильных </w:t>
      </w:r>
      <w:r w:rsidR="00C42602">
        <w:rPr>
          <w:rFonts w:ascii="Times New Roman" w:hAnsi="Times New Roman" w:cs="Times New Roman"/>
          <w:sz w:val="18"/>
          <w:szCs w:val="18"/>
        </w:rPr>
        <w:t xml:space="preserve"> для нужд ООО «Медсервис» в 2020</w:t>
      </w:r>
      <w:r w:rsidRPr="005B40B9">
        <w:rPr>
          <w:rFonts w:ascii="Times New Roman" w:hAnsi="Times New Roman" w:cs="Times New Roman"/>
          <w:sz w:val="18"/>
          <w:szCs w:val="18"/>
        </w:rPr>
        <w:t xml:space="preserve"> году</w:t>
      </w:r>
    </w:p>
    <w:p w:rsidR="005B40B9" w:rsidRPr="005B40B9" w:rsidRDefault="005B40B9" w:rsidP="005B40B9">
      <w:pPr>
        <w:tabs>
          <w:tab w:val="left" w:pos="1418"/>
        </w:tabs>
        <w:spacing w:after="0" w:line="240" w:lineRule="auto"/>
        <w:rPr>
          <w:sz w:val="18"/>
          <w:szCs w:val="18"/>
        </w:rPr>
      </w:pPr>
    </w:p>
    <w:p w:rsidR="005B40B9" w:rsidRPr="005B40B9" w:rsidRDefault="005B40B9" w:rsidP="005B40B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5B40B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Объем и характеристики поставляемого товара:</w:t>
      </w:r>
    </w:p>
    <w:tbl>
      <w:tblPr>
        <w:tblpPr w:leftFromText="180" w:rightFromText="180" w:vertAnchor="text" w:horzAnchor="margin" w:tblpX="74" w:tblpY="187"/>
        <w:tblW w:w="10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3828"/>
        <w:gridCol w:w="850"/>
        <w:gridCol w:w="2268"/>
        <w:gridCol w:w="708"/>
        <w:gridCol w:w="850"/>
      </w:tblGrid>
      <w:tr w:rsidR="00564E00" w:rsidRPr="005F04CD" w:rsidTr="005B40B9">
        <w:trPr>
          <w:trHeight w:val="1124"/>
        </w:trPr>
        <w:tc>
          <w:tcPr>
            <w:tcW w:w="534" w:type="dxa"/>
            <w:shd w:val="clear" w:color="auto" w:fill="00FFFF"/>
            <w:vAlign w:val="center"/>
          </w:tcPr>
          <w:p w:rsidR="00564E00" w:rsidRPr="005F04CD" w:rsidRDefault="00564E00" w:rsidP="00564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5F04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5F04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842" w:type="dxa"/>
            <w:shd w:val="clear" w:color="auto" w:fill="00FFFF"/>
            <w:vAlign w:val="center"/>
          </w:tcPr>
          <w:p w:rsidR="00564E00" w:rsidRPr="005F04CD" w:rsidRDefault="00564E00" w:rsidP="00564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3828" w:type="dxa"/>
            <w:shd w:val="clear" w:color="auto" w:fill="00FFFF"/>
            <w:vAlign w:val="center"/>
          </w:tcPr>
          <w:p w:rsidR="00564E00" w:rsidRPr="005F04CD" w:rsidRDefault="00564E00" w:rsidP="0029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Требования к функциональным, техническим и качественным характеристикам товара, эксплуатационным характеристикам объекта закупки</w:t>
            </w:r>
          </w:p>
        </w:tc>
        <w:tc>
          <w:tcPr>
            <w:tcW w:w="850" w:type="dxa"/>
            <w:shd w:val="clear" w:color="auto" w:fill="00FFFF"/>
            <w:vAlign w:val="center"/>
          </w:tcPr>
          <w:p w:rsidR="00564E00" w:rsidRPr="005F04CD" w:rsidRDefault="00564E00" w:rsidP="00564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2268" w:type="dxa"/>
            <w:shd w:val="clear" w:color="auto" w:fill="00FFFF"/>
            <w:vAlign w:val="center"/>
          </w:tcPr>
          <w:p w:rsidR="00564E00" w:rsidRPr="005F04CD" w:rsidRDefault="00564E00" w:rsidP="00564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Наличие требуемой функции, требуемая величина тех</w:t>
            </w:r>
            <w:bookmarkStart w:id="0" w:name="_GoBack"/>
            <w:bookmarkEnd w:id="0"/>
            <w:r w:rsidRPr="005F04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нической характеристики показателя</w:t>
            </w:r>
          </w:p>
        </w:tc>
        <w:tc>
          <w:tcPr>
            <w:tcW w:w="708" w:type="dxa"/>
            <w:shd w:val="clear" w:color="auto" w:fill="00FFFF"/>
            <w:vAlign w:val="center"/>
          </w:tcPr>
          <w:p w:rsidR="00564E00" w:rsidRPr="005F04CD" w:rsidRDefault="00564E00" w:rsidP="00564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850" w:type="dxa"/>
            <w:shd w:val="clear" w:color="auto" w:fill="00FFFF"/>
            <w:vAlign w:val="center"/>
          </w:tcPr>
          <w:p w:rsidR="00564E00" w:rsidRPr="005F04CD" w:rsidRDefault="00564E00" w:rsidP="00564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Кол-во</w:t>
            </w:r>
          </w:p>
        </w:tc>
      </w:tr>
      <w:tr w:rsidR="005F04CD" w:rsidRPr="005F04CD" w:rsidTr="003B1652">
        <w:tc>
          <w:tcPr>
            <w:tcW w:w="534" w:type="dxa"/>
            <w:vMerge w:val="restart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Перчатки хирургические из натурального латекса, </w:t>
            </w:r>
            <w:proofErr w:type="spellStart"/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неопудренные</w:t>
            </w:r>
            <w:proofErr w:type="spellEnd"/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Peha-profile</w:t>
            </w:r>
            <w:proofErr w:type="spellEnd"/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LATEX</w:t>
            </w: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Перчатки хирургические стерильные для всех областей хирургии (при оперативных вмешательствах с повышенным риском инфицирования в системе индикации прокола в качестве наружной пары перчаток)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 w:val="restart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пара</w:t>
            </w:r>
          </w:p>
        </w:tc>
        <w:tc>
          <w:tcPr>
            <w:tcW w:w="850" w:type="dxa"/>
            <w:vMerge w:val="restart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28000</w:t>
            </w: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Перчатки латексные без пудры, белого цвета, с внутренней поверхностью обработанной полимерным покрытием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Манжета с венчиком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Наружная поверхность текстурированная в области пальцев и ладони для лучшего захвата инструментов (в сухой и влажной среде)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Полная анатомическая форма (обеспечивает комфорт во время длительных операций)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Проницаемость: 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80% р-</w:t>
            </w:r>
            <w:proofErr w:type="spellStart"/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ра</w:t>
            </w:r>
            <w:proofErr w:type="spellEnd"/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 этанола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не менее 1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4% спиртовой р-р </w:t>
            </w:r>
            <w:proofErr w:type="spellStart"/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хлоргексидина</w:t>
            </w:r>
            <w:proofErr w:type="spellEnd"/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не менее 480 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10% р-р уксусной кислоты 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не менее 291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Перчатки должны соответствовать стандарту EN 374 в качестве средства индивидуальной защиты (проницае</w:t>
            </w:r>
            <w:r w:rsidR="006971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мость к препаратам </w:t>
            </w:r>
            <w:proofErr w:type="spellStart"/>
            <w:r w:rsidR="006971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Метотрексата</w:t>
            </w:r>
            <w:proofErr w:type="spellEnd"/>
            <w:r w:rsidR="006971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– не менее 480 минут, проницаемость к костному цементу – не менее 5,3 мин).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Перчатки должны соответствовать стандарту ASTM F1671 (отрицательные результаты тестов на проницаемость к бактериофагу Phi-X174).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Толщина: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средний палец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0,22±0,02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ладонь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0,20±0,02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манжета 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0,18±0,02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Усилие на разрыв после ускоренного старения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не менее 17,0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Протеины по методу </w:t>
            </w:r>
            <w:proofErr w:type="spellStart"/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Лоури</w:t>
            </w:r>
            <w:proofErr w:type="spellEnd"/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мкг/</w:t>
            </w:r>
            <w:proofErr w:type="gramStart"/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не более 30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Длина перчатки  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295±5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AQL 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не более 0,65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B40B9">
              <w:rPr>
                <w:rFonts w:ascii="Times New Roman" w:hAnsi="Times New Roman" w:cs="Times New Roman"/>
                <w:sz w:val="18"/>
                <w:szCs w:val="18"/>
              </w:rPr>
              <w:t>Ра</w:t>
            </w:r>
            <w:r w:rsidR="005B40B9" w:rsidRPr="005B40B9">
              <w:rPr>
                <w:rFonts w:ascii="Times New Roman" w:hAnsi="Times New Roman" w:cs="Times New Roman"/>
                <w:sz w:val="18"/>
                <w:szCs w:val="18"/>
              </w:rPr>
              <w:t>змер:</w:t>
            </w:r>
            <w:r w:rsidR="005B40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40B9" w:rsidRPr="005B40B9">
              <w:rPr>
                <w:rFonts w:ascii="Times New Roman" w:hAnsi="Times New Roman" w:cs="Times New Roman"/>
                <w:sz w:val="18"/>
                <w:szCs w:val="18"/>
              </w:rPr>
              <w:t>6,0; 6,5; 7,0; 7,5; 8,0; 8,5; 9,0</w:t>
            </w:r>
            <w:r w:rsidR="005B40B9">
              <w:rPr>
                <w:rFonts w:ascii="Times New Roman" w:hAnsi="Times New Roman" w:cs="Times New Roman"/>
                <w:sz w:val="18"/>
                <w:szCs w:val="18"/>
              </w:rPr>
              <w:t xml:space="preserve"> (по заявке)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 w:val="restart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2" w:type="dxa"/>
            <w:vMerge w:val="restart"/>
          </w:tcPr>
          <w:p w:rsidR="005F04CD" w:rsidRPr="005F04CD" w:rsidRDefault="005F04CD" w:rsidP="005F04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Перчатки медицинские хирургические стерильные, из натурального латекса, </w:t>
            </w:r>
            <w:proofErr w:type="spellStart"/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неопудренные</w:t>
            </w:r>
            <w:proofErr w:type="spellEnd"/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Gammex</w:t>
            </w:r>
            <w:proofErr w:type="spellEnd"/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Latex</w:t>
            </w:r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Sensitive</w:t>
            </w:r>
            <w:proofErr w:type="spellEnd"/>
          </w:p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Перчатки хирургические латексные стерильные для хирургических операций, требующих повышенной тактильной чувствительности 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 w:val="restart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пара</w:t>
            </w:r>
          </w:p>
        </w:tc>
        <w:tc>
          <w:tcPr>
            <w:tcW w:w="850" w:type="dxa"/>
            <w:vMerge w:val="restart"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Неопудренные для снижения риска контактного дерматита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Текстурированные для улучшенного захвата инструментов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Манжета без валика для защиты от </w:t>
            </w:r>
            <w:proofErr w:type="spellStart"/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пережимания</w:t>
            </w:r>
            <w:proofErr w:type="spellEnd"/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предплечья, с адгезивной полосой для препятствия скатыванию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Цвет: коричневый или черный, матовый для эффективного поглощения световых бликов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Одинарная толщина (средний палец)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04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0,18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F04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Потенциальный риск применения  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класс</w:t>
            </w: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04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ниже 2а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Индивидуальная стерильная упаковка каждой пары, вскрывающаяся без использования дополнительных инструментов, имеет этикетку, содержащую полную информацию о товаре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04CD" w:rsidRPr="005F04CD" w:rsidTr="003B1652">
        <w:tc>
          <w:tcPr>
            <w:tcW w:w="534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</w:tcPr>
          <w:p w:rsidR="005F04CD" w:rsidRPr="005F04CD" w:rsidRDefault="005F04CD" w:rsidP="005F0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B40B9">
              <w:rPr>
                <w:rFonts w:ascii="Times New Roman" w:hAnsi="Times New Roman" w:cs="Times New Roman"/>
                <w:sz w:val="18"/>
                <w:szCs w:val="18"/>
              </w:rPr>
              <w:t>Ра</w:t>
            </w:r>
            <w:r w:rsidR="005B40B9" w:rsidRPr="005B40B9">
              <w:rPr>
                <w:rFonts w:ascii="Times New Roman" w:hAnsi="Times New Roman" w:cs="Times New Roman"/>
                <w:sz w:val="18"/>
                <w:szCs w:val="18"/>
              </w:rPr>
              <w:t xml:space="preserve">змер: </w:t>
            </w:r>
            <w:r w:rsidR="005B40B9"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850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F04CD" w:rsidRPr="005F04CD" w:rsidRDefault="005F04CD" w:rsidP="005F04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04CD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708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5F04CD" w:rsidRPr="005F04CD" w:rsidRDefault="005F04CD" w:rsidP="005F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877CA1" w:rsidRDefault="00877CA1" w:rsidP="005B40B9"/>
    <w:sectPr w:rsidR="00877CA1" w:rsidSect="005B40B9">
      <w:pgSz w:w="11906" w:h="16838"/>
      <w:pgMar w:top="28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D66"/>
    <w:multiLevelType w:val="hybridMultilevel"/>
    <w:tmpl w:val="6116EB88"/>
    <w:lvl w:ilvl="0" w:tplc="3BD495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6B572A3"/>
    <w:multiLevelType w:val="hybridMultilevel"/>
    <w:tmpl w:val="2E9A38EC"/>
    <w:lvl w:ilvl="0" w:tplc="163661C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B51BDD"/>
    <w:multiLevelType w:val="multilevel"/>
    <w:tmpl w:val="EDDEFE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F461B02"/>
    <w:multiLevelType w:val="hybridMultilevel"/>
    <w:tmpl w:val="43488C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839FA"/>
    <w:multiLevelType w:val="hybridMultilevel"/>
    <w:tmpl w:val="ABBAB460"/>
    <w:lvl w:ilvl="0" w:tplc="E864D8B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CC644B"/>
    <w:multiLevelType w:val="hybridMultilevel"/>
    <w:tmpl w:val="617C48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D7357"/>
    <w:multiLevelType w:val="hybridMultilevel"/>
    <w:tmpl w:val="265E2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3F296A"/>
    <w:multiLevelType w:val="hybridMultilevel"/>
    <w:tmpl w:val="FC2000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10E"/>
    <w:multiLevelType w:val="multilevel"/>
    <w:tmpl w:val="265020F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>
    <w:nsid w:val="3DCB4D1F"/>
    <w:multiLevelType w:val="hybridMultilevel"/>
    <w:tmpl w:val="B84E1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3E6059"/>
    <w:multiLevelType w:val="multilevel"/>
    <w:tmpl w:val="3E18A39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bCs w:val="0"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bCs/>
        <w:i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bCs/>
        <w:i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bCs/>
        <w:i/>
        <w:iCs/>
      </w:rPr>
    </w:lvl>
  </w:abstractNum>
  <w:abstractNum w:abstractNumId="11">
    <w:nsid w:val="40594F0E"/>
    <w:multiLevelType w:val="hybridMultilevel"/>
    <w:tmpl w:val="9BBE3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440CFB"/>
    <w:multiLevelType w:val="hybridMultilevel"/>
    <w:tmpl w:val="E4F658D6"/>
    <w:lvl w:ilvl="0" w:tplc="8CF4F6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206AD690">
      <w:numFmt w:val="none"/>
      <w:lvlText w:val=""/>
      <w:lvlJc w:val="left"/>
      <w:pPr>
        <w:tabs>
          <w:tab w:val="num" w:pos="360"/>
        </w:tabs>
      </w:pPr>
    </w:lvl>
    <w:lvl w:ilvl="2" w:tplc="F3BAA80E">
      <w:numFmt w:val="none"/>
      <w:lvlText w:val=""/>
      <w:lvlJc w:val="left"/>
      <w:pPr>
        <w:tabs>
          <w:tab w:val="num" w:pos="360"/>
        </w:tabs>
      </w:pPr>
    </w:lvl>
    <w:lvl w:ilvl="3" w:tplc="CBD2AF68">
      <w:numFmt w:val="none"/>
      <w:lvlText w:val=""/>
      <w:lvlJc w:val="left"/>
      <w:pPr>
        <w:tabs>
          <w:tab w:val="num" w:pos="360"/>
        </w:tabs>
      </w:pPr>
    </w:lvl>
    <w:lvl w:ilvl="4" w:tplc="BE4A9A6A">
      <w:numFmt w:val="none"/>
      <w:lvlText w:val=""/>
      <w:lvlJc w:val="left"/>
      <w:pPr>
        <w:tabs>
          <w:tab w:val="num" w:pos="360"/>
        </w:tabs>
      </w:pPr>
    </w:lvl>
    <w:lvl w:ilvl="5" w:tplc="76181026">
      <w:numFmt w:val="none"/>
      <w:lvlText w:val=""/>
      <w:lvlJc w:val="left"/>
      <w:pPr>
        <w:tabs>
          <w:tab w:val="num" w:pos="360"/>
        </w:tabs>
      </w:pPr>
    </w:lvl>
    <w:lvl w:ilvl="6" w:tplc="C23E7D1A">
      <w:numFmt w:val="none"/>
      <w:lvlText w:val=""/>
      <w:lvlJc w:val="left"/>
      <w:pPr>
        <w:tabs>
          <w:tab w:val="num" w:pos="360"/>
        </w:tabs>
      </w:pPr>
    </w:lvl>
    <w:lvl w:ilvl="7" w:tplc="CC56AA56">
      <w:numFmt w:val="none"/>
      <w:lvlText w:val=""/>
      <w:lvlJc w:val="left"/>
      <w:pPr>
        <w:tabs>
          <w:tab w:val="num" w:pos="360"/>
        </w:tabs>
      </w:pPr>
    </w:lvl>
    <w:lvl w:ilvl="8" w:tplc="3FD8AD0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9D7131B"/>
    <w:multiLevelType w:val="hybridMultilevel"/>
    <w:tmpl w:val="802C8CEC"/>
    <w:lvl w:ilvl="0" w:tplc="AF4EB0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270885"/>
    <w:multiLevelType w:val="multilevel"/>
    <w:tmpl w:val="1DF80C3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/>
        <w:i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b/>
        <w:bCs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  <w:bCs/>
        <w:i/>
        <w:i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b/>
        <w:bCs/>
        <w:i/>
        <w:iCs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b/>
        <w:bCs/>
        <w:i/>
        <w:iCs/>
      </w:rPr>
    </w:lvl>
  </w:abstractNum>
  <w:abstractNum w:abstractNumId="15">
    <w:nsid w:val="4A6E34C0"/>
    <w:multiLevelType w:val="hybridMultilevel"/>
    <w:tmpl w:val="AF9A3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8240FE"/>
    <w:multiLevelType w:val="hybridMultilevel"/>
    <w:tmpl w:val="898C6394"/>
    <w:lvl w:ilvl="0" w:tplc="6B203E6A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70758"/>
    <w:multiLevelType w:val="hybridMultilevel"/>
    <w:tmpl w:val="E67244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4620A2"/>
    <w:multiLevelType w:val="hybridMultilevel"/>
    <w:tmpl w:val="2DEE5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5513C7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40438E1"/>
    <w:multiLevelType w:val="hybridMultilevel"/>
    <w:tmpl w:val="B91E5ECE"/>
    <w:lvl w:ilvl="0" w:tplc="163661C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D896FC6"/>
    <w:multiLevelType w:val="hybridMultilevel"/>
    <w:tmpl w:val="DC9E4B96"/>
    <w:lvl w:ilvl="0" w:tplc="D982E92E">
      <w:start w:val="1"/>
      <w:numFmt w:val="decimal"/>
      <w:lvlText w:val="%1."/>
      <w:lvlJc w:val="left"/>
      <w:pPr>
        <w:tabs>
          <w:tab w:val="num" w:pos="900"/>
        </w:tabs>
        <w:ind w:left="464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3778CB"/>
    <w:multiLevelType w:val="multilevel"/>
    <w:tmpl w:val="B91E5E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6556769"/>
    <w:multiLevelType w:val="hybridMultilevel"/>
    <w:tmpl w:val="EE304D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CE168F"/>
    <w:multiLevelType w:val="hybridMultilevel"/>
    <w:tmpl w:val="0560B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0"/>
  </w:num>
  <w:num w:numId="4">
    <w:abstractNumId w:val="11"/>
  </w:num>
  <w:num w:numId="5">
    <w:abstractNumId w:val="13"/>
  </w:num>
  <w:num w:numId="6">
    <w:abstractNumId w:val="24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8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"/>
  </w:num>
  <w:num w:numId="19">
    <w:abstractNumId w:val="20"/>
  </w:num>
  <w:num w:numId="20">
    <w:abstractNumId w:val="22"/>
  </w:num>
  <w:num w:numId="21">
    <w:abstractNumId w:val="6"/>
  </w:num>
  <w:num w:numId="22">
    <w:abstractNumId w:val="7"/>
  </w:num>
  <w:num w:numId="23">
    <w:abstractNumId w:val="17"/>
  </w:num>
  <w:num w:numId="24">
    <w:abstractNumId w:val="15"/>
  </w:num>
  <w:num w:numId="25">
    <w:abstractNumId w:val="18"/>
  </w:num>
  <w:num w:numId="26">
    <w:abstractNumId w:val="3"/>
  </w:num>
  <w:num w:numId="27">
    <w:abstractNumId w:val="16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CA1"/>
    <w:rsid w:val="000E6D9E"/>
    <w:rsid w:val="002922FB"/>
    <w:rsid w:val="003B1652"/>
    <w:rsid w:val="00564E00"/>
    <w:rsid w:val="005B40B9"/>
    <w:rsid w:val="005F04CD"/>
    <w:rsid w:val="00661574"/>
    <w:rsid w:val="00697119"/>
    <w:rsid w:val="00703677"/>
    <w:rsid w:val="007A6E6B"/>
    <w:rsid w:val="00877CA1"/>
    <w:rsid w:val="00BE79A2"/>
    <w:rsid w:val="00C42602"/>
    <w:rsid w:val="00CF5DAC"/>
    <w:rsid w:val="00D26F7A"/>
    <w:rsid w:val="00D3636D"/>
    <w:rsid w:val="00D74673"/>
    <w:rsid w:val="00FB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</w:style>
  <w:style w:type="paragraph" w:styleId="a8">
    <w:name w:val="footer"/>
    <w:basedOn w:val="a"/>
    <w:link w:val="a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numbering" w:customStyle="1" w:styleId="11">
    <w:name w:val="Нет списка1"/>
    <w:next w:val="a2"/>
    <w:semiHidden/>
  </w:style>
  <w:style w:type="table" w:styleId="ab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"/>
      <w:jc w:val="center"/>
    </w:pPr>
    <w:rPr>
      <w:rFonts w:ascii="Times New Roman" w:eastAsia="Times New Roman" w:hAnsi="Times New Roman" w:cs="Times New Roman"/>
      <w:color w:val="000000"/>
      <w:spacing w:val="13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rPr>
      <w:rFonts w:ascii="Times New Roman" w:eastAsia="Times New Roman" w:hAnsi="Times New Roman" w:cs="Times New Roman"/>
      <w:color w:val="000000"/>
      <w:spacing w:val="13"/>
      <w:sz w:val="24"/>
      <w:szCs w:val="24"/>
      <w:shd w:val="clear" w:color="auto" w:fill="FFFFFF"/>
      <w:lang w:eastAsia="ru-RU"/>
    </w:rPr>
  </w:style>
  <w:style w:type="paragraph" w:styleId="ae">
    <w:name w:val="Body Text"/>
    <w:basedOn w:val="a"/>
    <w:link w:val="a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Основной текст Знак"/>
    <w:basedOn w:val="a0"/>
    <w:link w:val="a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eouttxt">
    <w:name w:val="iceouttxt"/>
  </w:style>
  <w:style w:type="paragraph" w:customStyle="1" w:styleId="110">
    <w:name w:val="Заголовок 11"/>
    <w:basedOn w:val="a"/>
    <w:next w:val="a"/>
    <w:pPr>
      <w:keepNext/>
      <w:widowControl w:val="0"/>
      <w:suppressAutoHyphens/>
      <w:autoSpaceDN w:val="0"/>
      <w:spacing w:before="240" w:after="120" w:line="240" w:lineRule="auto"/>
      <w:textAlignment w:val="baseline"/>
      <w:outlineLvl w:val="0"/>
    </w:pPr>
    <w:rPr>
      <w:rFonts w:ascii="Times New Roman" w:eastAsia="Segoe UI" w:hAnsi="Times New Roman" w:cs="Tahoma"/>
      <w:b/>
      <w:bCs/>
      <w:kern w:val="3"/>
      <w:sz w:val="48"/>
      <w:szCs w:val="48"/>
      <w:lang w:val="en-US" w:bidi="en-US"/>
    </w:rPr>
  </w:style>
  <w:style w:type="character" w:customStyle="1" w:styleId="StrongEmphasis">
    <w:name w:val="Strong Emphasis"/>
    <w:rPr>
      <w:b/>
      <w:bCs/>
    </w:rPr>
  </w:style>
  <w:style w:type="paragraph" w:customStyle="1" w:styleId="Textbody">
    <w:name w:val="Text body"/>
    <w:basedOn w:val="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numbering" w:customStyle="1" w:styleId="2">
    <w:name w:val="Нет списка2"/>
    <w:next w:val="a2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</w:style>
  <w:style w:type="paragraph" w:styleId="a8">
    <w:name w:val="footer"/>
    <w:basedOn w:val="a"/>
    <w:link w:val="a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numbering" w:customStyle="1" w:styleId="11">
    <w:name w:val="Нет списка1"/>
    <w:next w:val="a2"/>
    <w:semiHidden/>
  </w:style>
  <w:style w:type="table" w:styleId="ab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"/>
      <w:jc w:val="center"/>
    </w:pPr>
    <w:rPr>
      <w:rFonts w:ascii="Times New Roman" w:eastAsia="Times New Roman" w:hAnsi="Times New Roman" w:cs="Times New Roman"/>
      <w:color w:val="000000"/>
      <w:spacing w:val="13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rPr>
      <w:rFonts w:ascii="Times New Roman" w:eastAsia="Times New Roman" w:hAnsi="Times New Roman" w:cs="Times New Roman"/>
      <w:color w:val="000000"/>
      <w:spacing w:val="13"/>
      <w:sz w:val="24"/>
      <w:szCs w:val="24"/>
      <w:shd w:val="clear" w:color="auto" w:fill="FFFFFF"/>
      <w:lang w:eastAsia="ru-RU"/>
    </w:rPr>
  </w:style>
  <w:style w:type="paragraph" w:styleId="ae">
    <w:name w:val="Body Text"/>
    <w:basedOn w:val="a"/>
    <w:link w:val="a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Основной текст Знак"/>
    <w:basedOn w:val="a0"/>
    <w:link w:val="a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eouttxt">
    <w:name w:val="iceouttxt"/>
  </w:style>
  <w:style w:type="paragraph" w:customStyle="1" w:styleId="110">
    <w:name w:val="Заголовок 11"/>
    <w:basedOn w:val="a"/>
    <w:next w:val="a"/>
    <w:pPr>
      <w:keepNext/>
      <w:widowControl w:val="0"/>
      <w:suppressAutoHyphens/>
      <w:autoSpaceDN w:val="0"/>
      <w:spacing w:before="240" w:after="120" w:line="240" w:lineRule="auto"/>
      <w:textAlignment w:val="baseline"/>
      <w:outlineLvl w:val="0"/>
    </w:pPr>
    <w:rPr>
      <w:rFonts w:ascii="Times New Roman" w:eastAsia="Segoe UI" w:hAnsi="Times New Roman" w:cs="Tahoma"/>
      <w:b/>
      <w:bCs/>
      <w:kern w:val="3"/>
      <w:sz w:val="48"/>
      <w:szCs w:val="48"/>
      <w:lang w:val="en-US" w:bidi="en-US"/>
    </w:rPr>
  </w:style>
  <w:style w:type="character" w:customStyle="1" w:styleId="StrongEmphasis">
    <w:name w:val="Strong Emphasis"/>
    <w:rPr>
      <w:b/>
      <w:bCs/>
    </w:rPr>
  </w:style>
  <w:style w:type="paragraph" w:customStyle="1" w:styleId="Textbody">
    <w:name w:val="Text body"/>
    <w:basedOn w:val="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numbering" w:customStyle="1" w:styleId="2">
    <w:name w:val="Нет списка2"/>
    <w:next w:val="a2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1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64E63-4A7A-439F-85F5-63549AE36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43</Company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Нургалиев Роман Гасфанович</dc:creator>
  <cp:lastModifiedBy>Силичева Татьяна Ивановна</cp:lastModifiedBy>
  <cp:revision>27</cp:revision>
  <cp:lastPrinted>2014-04-07T09:58:00Z</cp:lastPrinted>
  <dcterms:created xsi:type="dcterms:W3CDTF">2014-04-29T08:09:00Z</dcterms:created>
  <dcterms:modified xsi:type="dcterms:W3CDTF">2019-11-18T09:25:00Z</dcterms:modified>
</cp:coreProperties>
</file>